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520385192" w:displacedByCustomXml="next"/>
    <w:sdt>
      <w:sdtPr>
        <w:rPr>
          <w:rFonts w:ascii="Georgia" w:eastAsia="Times New Roman" w:hAnsi="Georgia" w:cs="Arial"/>
          <w:color w:val="000000"/>
          <w:sz w:val="16"/>
          <w:szCs w:val="16"/>
          <w:lang w:eastAsia="nl-NL"/>
        </w:rPr>
        <w:id w:val="1563446632"/>
        <w:placeholder>
          <w:docPart w:val="B646322D45214465B4A7475D0BB716C0"/>
        </w:placeholder>
      </w:sdtPr>
      <w:sdtEndPr>
        <w:rPr>
          <w:color w:val="auto"/>
          <w:sz w:val="20"/>
          <w:szCs w:val="20"/>
        </w:rPr>
      </w:sdtEndPr>
      <w:sdtContent>
        <w:p w:rsidR="00F745C8" w:rsidRPr="00AB0EF4" w:rsidRDefault="00F745C8" w:rsidP="00F745C8">
          <w:pPr>
            <w:keepNext/>
            <w:pageBreakBefore/>
            <w:suppressAutoHyphens/>
            <w:spacing w:before="240" w:after="40" w:line="276" w:lineRule="auto"/>
            <w:outlineLvl w:val="0"/>
            <w:rPr>
              <w:rFonts w:ascii="Arial" w:eastAsia="Times New Roman" w:hAnsi="Arial" w:cs="Arial"/>
              <w:b/>
              <w:color w:val="000000"/>
              <w:kern w:val="32"/>
              <w:sz w:val="32"/>
              <w:szCs w:val="32"/>
              <w:lang w:eastAsia="nl-NL"/>
            </w:rPr>
          </w:pPr>
          <w:r w:rsidRPr="00AB0EF4">
            <w:rPr>
              <w:rFonts w:ascii="Arial" w:eastAsia="Times New Roman" w:hAnsi="Arial" w:cs="Times New Roman"/>
              <w:b/>
              <w:color w:val="0070C0"/>
              <w:kern w:val="32"/>
              <w:sz w:val="32"/>
              <w:szCs w:val="32"/>
              <w:lang w:eastAsia="nl-NL"/>
            </w:rPr>
            <w:t>Bijlage 2 Werkblad beschrijving interventie: een schematisch voorbeeld van activiteiten</w:t>
          </w:r>
          <w:bookmarkEnd w:id="1"/>
        </w:p>
        <w:p w:rsidR="00F745C8" w:rsidRDefault="00F745C8" w:rsidP="00F745C8">
          <w:pPr>
            <w:rPr>
              <w:rFonts w:ascii="Arial" w:eastAsia="Times New Roman" w:hAnsi="Arial" w:cs="Arial"/>
              <w:color w:val="000000"/>
              <w:sz w:val="16"/>
              <w:szCs w:val="16"/>
              <w:lang w:eastAsia="nl-NL"/>
            </w:rPr>
          </w:pPr>
        </w:p>
        <w:p w:rsidR="00F745C8" w:rsidRPr="00AB0EF4" w:rsidRDefault="00F745C8" w:rsidP="00F745C8">
          <w:pPr>
            <w:rPr>
              <w:rFonts w:ascii="Arial" w:eastAsia="Times New Roman" w:hAnsi="Arial" w:cs="Arial"/>
              <w:color w:val="000000"/>
              <w:sz w:val="16"/>
              <w:szCs w:val="16"/>
              <w:lang w:eastAsia="nl-NL"/>
            </w:rPr>
          </w:pPr>
        </w:p>
        <w:tbl>
          <w:tblPr>
            <w:tblW w:w="985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2178"/>
            <w:gridCol w:w="1919"/>
            <w:gridCol w:w="1919"/>
            <w:gridCol w:w="1919"/>
            <w:gridCol w:w="1919"/>
          </w:tblGrid>
          <w:tr w:rsidR="00F745C8" w:rsidRPr="00AB0EF4" w:rsidTr="005B16E3">
            <w:tc>
              <w:tcPr>
                <w:tcW w:w="2178" w:type="dxa"/>
                <w:tcBorders>
                  <w:bottom w:val="single" w:sz="4" w:space="0" w:color="auto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 xml:space="preserve">Doelgroep </w:t>
                </w:r>
                <w:r w:rsidRPr="00AB0EF4">
                  <w:rPr>
                    <w:rFonts w:ascii="Arial" w:eastAsia="Calibri" w:hAnsi="Arial" w:cs="Arial"/>
                    <w:b/>
                    <w:sz w:val="16"/>
                    <w:szCs w:val="16"/>
                    <w:lang w:eastAsia="nl-NL"/>
                  </w:rPr>
                  <w:t>→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 xml:space="preserve">Pijler </w:t>
                </w:r>
                <w:r w:rsidRPr="00AB0EF4">
                  <w:rPr>
                    <w:rFonts w:ascii="Arial" w:eastAsia="Calibri" w:hAnsi="Arial" w:cs="Arial"/>
                    <w:b/>
                    <w:sz w:val="16"/>
                    <w:szCs w:val="16"/>
                    <w:lang w:eastAsia="nl-NL"/>
                  </w:rPr>
                  <w:t>↓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919" w:type="dxa"/>
                <w:tcBorders>
                  <w:bottom w:val="single" w:sz="4" w:space="0" w:color="auto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 xml:space="preserve">0-4 jaar </w:t>
                </w:r>
              </w:p>
            </w:tc>
            <w:tc>
              <w:tcPr>
                <w:tcW w:w="1919" w:type="dxa"/>
                <w:tcBorders>
                  <w:bottom w:val="single" w:sz="4" w:space="0" w:color="auto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>4-12 jaar</w:t>
                </w:r>
              </w:p>
            </w:tc>
            <w:tc>
              <w:tcPr>
                <w:tcW w:w="1919" w:type="dxa"/>
                <w:tcBorders>
                  <w:bottom w:val="single" w:sz="4" w:space="0" w:color="auto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>12-18 jaar</w:t>
                </w:r>
              </w:p>
            </w:tc>
            <w:tc>
              <w:tcPr>
                <w:tcW w:w="1919" w:type="dxa"/>
                <w:tcBorders>
                  <w:bottom w:val="single" w:sz="4" w:space="0" w:color="auto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 xml:space="preserve">Ouders/opvoeders en opa’s en oma’s </w:t>
                </w:r>
              </w:p>
            </w:tc>
          </w:tr>
          <w:tr w:rsidR="00F745C8" w:rsidRPr="00AB0EF4" w:rsidTr="005B16E3">
            <w:tc>
              <w:tcPr>
                <w:tcW w:w="2178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>Draagvlak (politiek en publiek)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7676" w:type="dxa"/>
                <w:gridSpan w:val="4"/>
                <w:shd w:val="clear" w:color="auto" w:fill="FFCC99"/>
              </w:tcPr>
              <w:p w:rsidR="00F745C8" w:rsidRPr="00AB0EF4" w:rsidRDefault="00F745C8" w:rsidP="005B16E3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 xml:space="preserve">Raadpleging van sleutelpersonen in nieuwe wijk via startbijeenkomst en </w:t>
                </w:r>
                <w:proofErr w:type="spellStart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focusgroepdiscussie</w:t>
                </w:r>
                <w:proofErr w:type="spellEnd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.</w:t>
                </w:r>
              </w:p>
              <w:p w:rsidR="00F745C8" w:rsidRPr="00AB0EF4" w:rsidRDefault="00F745C8" w:rsidP="005B16E3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 xml:space="preserve">Raadpleging van ouders en kinderen in nieuwe wijk door buurtontbijten, wijkmarkt en spelmiddagen. </w:t>
                </w:r>
              </w:p>
              <w:p w:rsidR="00F745C8" w:rsidRPr="00AB0EF4" w:rsidRDefault="00F745C8" w:rsidP="005B16E3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 xml:space="preserve">Wethouders als ambassadeur van </w:t>
                </w:r>
                <w:proofErr w:type="spellStart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B</w:t>
                </w:r>
                <w:proofErr w:type="gramStart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.Slim</w:t>
                </w:r>
                <w:proofErr w:type="spellEnd"/>
                <w:proofErr w:type="gramEnd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.</w:t>
                </w:r>
              </w:p>
              <w:p w:rsidR="00F745C8" w:rsidRPr="00AB0EF4" w:rsidRDefault="00F745C8" w:rsidP="005B16E3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B.Slim</w:t>
                </w:r>
                <w:proofErr w:type="spellEnd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 xml:space="preserve"> mascotte. </w:t>
                </w:r>
              </w:p>
              <w:p w:rsidR="00F745C8" w:rsidRPr="00AB0EF4" w:rsidRDefault="00F745C8" w:rsidP="005B16E3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 xml:space="preserve">Samenwerking publiek private partijen, </w:t>
                </w:r>
                <w:proofErr w:type="spellStart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Picnic</w:t>
                </w:r>
                <w:proofErr w:type="spellEnd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 xml:space="preserve"> en MBO Amersfoort.</w:t>
                </w:r>
              </w:p>
              <w:p w:rsidR="00F745C8" w:rsidRPr="00AB0EF4" w:rsidRDefault="00F745C8" w:rsidP="005B16E3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Samenwerking Marathon Amersfoort.</w:t>
                </w:r>
              </w:p>
              <w:p w:rsidR="00F745C8" w:rsidRPr="00AB0EF4" w:rsidRDefault="00F745C8" w:rsidP="005B16E3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rPr>
                    <w:rFonts w:ascii="Georgia" w:eastAsia="Times New Roman" w:hAnsi="Georgi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 xml:space="preserve">Facebook pagina </w:t>
                </w:r>
                <w:proofErr w:type="spellStart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B</w:t>
                </w:r>
                <w:proofErr w:type="gramStart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.Slim</w:t>
                </w:r>
                <w:proofErr w:type="spellEnd"/>
                <w:proofErr w:type="gramEnd"/>
                <w:r w:rsidRPr="00AB0EF4">
                  <w:rPr>
                    <w:rFonts w:ascii="Verdana" w:eastAsia="Times New Roman" w:hAnsi="Verdana" w:cs="Arial"/>
                    <w:sz w:val="16"/>
                    <w:szCs w:val="16"/>
                    <w:lang w:eastAsia="nl-NL"/>
                  </w:rPr>
                  <w:t>.</w:t>
                </w:r>
              </w:p>
            </w:tc>
          </w:tr>
          <w:tr w:rsidR="00F745C8" w:rsidRPr="00AB0EF4" w:rsidTr="005B16E3">
            <w:tc>
              <w:tcPr>
                <w:tcW w:w="2178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 xml:space="preserve">Voorlichting en </w:t>
                </w:r>
                <w:proofErr w:type="spellStart"/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>bewust-wording</w:t>
                </w:r>
                <w:proofErr w:type="spellEnd"/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</w:t>
                </w: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Slim</w:t>
                </w:r>
                <w:proofErr w:type="spellEnd"/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ontbijtfeestjes op de peuterscholen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Groen doet goed, buitenspelen is leuk!</w:t>
                </w:r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Lekker fit! op de basisscholen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Smaakplezier op de BSO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SuperChefs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(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kinderkoken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) 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Inzet 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Smoothiefiets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bij activiteiten 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Groen doet goed, buitenspelen is leuk! </w:t>
                </w:r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Lesprogramma 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DoIt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Smoothiefiets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bij activiteiten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</w:t>
                </w: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Slim</w:t>
                </w:r>
                <w:proofErr w:type="spellEnd"/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ontbijtfeestjes en 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B.Slim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Gezond Leven spel op de peuterscholen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Ouderbetrokkenheid bij Lekker fit!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Voorlichting bij bestaande vindplaatsen over: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-Gezond eten tijdens de ramadan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-Gezonde traktaties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-Goedkoop en gezond eten 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-Eten met restjes 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-Gezond eten in een andere cultuur en hoe zeg je nee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Inzet oudertoneel 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Drankenbord met pakjes drinken en suikerklontjes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</w:tc>
          </w:tr>
          <w:tr w:rsidR="00F745C8" w:rsidRPr="00AB0EF4" w:rsidTr="005B16E3">
            <w:trPr>
              <w:trHeight w:val="368"/>
            </w:trPr>
            <w:tc>
              <w:tcPr>
                <w:tcW w:w="2178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>Maatregelen gericht op de omgeving</w:t>
                </w:r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Sport- en spelactiviteiten voor kinderen bij de Buitenkasten en de speeltuin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Training Beweegkriebels voor intermediairs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Gezond voedingsbeleid op PSZ: 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</w:t>
                </w: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Slim</w:t>
                </w:r>
                <w:proofErr w:type="spellEnd"/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fruitbakjes, fruitdagen en EU Schoolfruit.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Gezonde sportkantine</w:t>
                </w:r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Sport- en spelactiviteiten voor kinderen bij de Buitenkasten en de speeltuin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Gezond voedingsbeleid in BO: 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</w:t>
                </w: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Slim</w:t>
                </w:r>
                <w:proofErr w:type="spellEnd"/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fruitbakjes, fruitdagen en EU Schoolfruit.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Stimuleren</w:t>
                </w:r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Vignet gezonde school BO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Gezonde sportkantine</w:t>
                </w:r>
              </w:p>
              <w:p w:rsidR="00F745C8" w:rsidRPr="00AB0EF4" w:rsidRDefault="00F745C8" w:rsidP="005B16E3">
                <w:pPr>
                  <w:rPr>
                    <w:rFonts w:ascii="Times New Roman" w:eastAsia="Calibri" w:hAnsi="Times New Roman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Gezonde Schoolkantine op middelbare scholen.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Stimuleren</w:t>
                </w:r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Vignet gezonde school VO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</w:t>
                </w: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Slim</w:t>
                </w:r>
                <w:proofErr w:type="spellEnd"/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wandelroutes in het waterwingebied en 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B.Slim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beweegrondje in Kruiskamp/Koppel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Times New Roman" w:eastAsia="Calibri" w:hAnsi="Times New Roman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Gezonde sportkantine</w:t>
                </w:r>
              </w:p>
            </w:tc>
            <w:tc>
              <w:tcPr>
                <w:tcW w:w="1919" w:type="dxa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</w:t>
                </w:r>
                <w:proofErr w:type="gram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Slim</w:t>
                </w:r>
                <w:proofErr w:type="spellEnd"/>
                <w:proofErr w:type="gram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wandelroutes in het waterwingebied en </w:t>
                </w: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B.Slim</w:t>
                </w:r>
                <w:proofErr w:type="spellEnd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 beweegrondje in Kruiskamp/Koppel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Gezonde sportkantine</w:t>
                </w:r>
              </w:p>
            </w:tc>
          </w:tr>
          <w:tr w:rsidR="00F745C8" w:rsidRPr="00AB0EF4" w:rsidTr="005B16E3">
            <w:trPr>
              <w:trHeight w:val="488"/>
            </w:trPr>
            <w:tc>
              <w:tcPr>
                <w:tcW w:w="2178" w:type="dxa"/>
                <w:vMerge w:val="restart"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lastRenderedPageBreak/>
                  <w:t>Signaleren en adviseren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7676" w:type="dxa"/>
                <w:gridSpan w:val="4"/>
                <w:tcBorders>
                  <w:bottom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 xml:space="preserve">Sociale kaart via website </w:t>
                </w:r>
                <w:hyperlink r:id="rId6" w:history="1">
                  <w:r w:rsidRPr="00AB0EF4">
                    <w:rPr>
                      <w:rFonts w:ascii="Verdana" w:eastAsia="Calibri" w:hAnsi="Verdana" w:cs="Arial"/>
                      <w:color w:val="0000FF"/>
                      <w:sz w:val="16"/>
                      <w:szCs w:val="16"/>
                      <w:u w:val="single"/>
                      <w:lang w:eastAsia="nl-NL"/>
                    </w:rPr>
                    <w:t>www.bslim.nu</w:t>
                  </w:r>
                </w:hyperlink>
              </w:p>
            </w:tc>
          </w:tr>
          <w:tr w:rsidR="00F745C8" w:rsidRPr="00AB0EF4" w:rsidTr="005B16E3">
            <w:trPr>
              <w:trHeight w:val="488"/>
            </w:trPr>
            <w:tc>
              <w:tcPr>
                <w:tcW w:w="2178" w:type="dxa"/>
                <w:vMerge/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5757" w:type="dxa"/>
                <w:gridSpan w:val="3"/>
                <w:tcBorders>
                  <w:bottom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Jeugdgezondheidszorg: signalering overgewicht en extra begeleiding door de jeugdverpleegkundige door 3 extra consulten</w:t>
                </w:r>
              </w:p>
            </w:tc>
            <w:tc>
              <w:tcPr>
                <w:tcW w:w="1919" w:type="dxa"/>
                <w:tcBorders>
                  <w:bottom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</w:tc>
          </w:tr>
          <w:tr w:rsidR="00F745C8" w:rsidRPr="00AB0EF4" w:rsidTr="005B16E3">
            <w:trPr>
              <w:trHeight w:val="548"/>
            </w:trPr>
            <w:tc>
              <w:tcPr>
                <w:tcW w:w="217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spacing w:after="120"/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b/>
                    <w:sz w:val="16"/>
                    <w:szCs w:val="16"/>
                    <w:lang w:eastAsia="nl-NL"/>
                  </w:rPr>
                  <w:t>Ondersteuning</w:t>
                </w:r>
              </w:p>
            </w:tc>
            <w:tc>
              <w:tcPr>
                <w:tcW w:w="19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MTC Junior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Pilot ketenaanpak</w:t>
                </w:r>
              </w:p>
            </w:tc>
            <w:tc>
              <w:tcPr>
                <w:tcW w:w="19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proofErr w:type="spellStart"/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KeiVitaaltjes</w:t>
                </w:r>
                <w:proofErr w:type="spellEnd"/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MTC Junior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Pilot ketenaanpak</w:t>
                </w:r>
              </w:p>
            </w:tc>
            <w:tc>
              <w:tcPr>
                <w:tcW w:w="19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MTC Junior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Pilot ketenaanpak</w:t>
                </w:r>
              </w:p>
            </w:tc>
            <w:tc>
              <w:tcPr>
                <w:tcW w:w="19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99"/>
              </w:tcPr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MTC Junior</w:t>
                </w:r>
              </w:p>
              <w:p w:rsidR="00F745C8" w:rsidRPr="00AB0EF4" w:rsidRDefault="00F745C8" w:rsidP="005B16E3">
                <w:pPr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</w:p>
              <w:p w:rsidR="00F745C8" w:rsidRPr="00AB0EF4" w:rsidRDefault="00F745C8" w:rsidP="005B16E3">
                <w:pPr>
                  <w:spacing w:after="120"/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</w:pPr>
                <w:r w:rsidRPr="00AB0EF4">
                  <w:rPr>
                    <w:rFonts w:ascii="Verdana" w:eastAsia="Calibri" w:hAnsi="Verdana" w:cs="Arial"/>
                    <w:sz w:val="16"/>
                    <w:szCs w:val="16"/>
                    <w:lang w:eastAsia="nl-NL"/>
                  </w:rPr>
                  <w:t>Pilot ketenaanpak</w:t>
                </w:r>
              </w:p>
            </w:tc>
          </w:tr>
        </w:tbl>
        <w:p w:rsidR="00F745C8" w:rsidRPr="00AB0EF4" w:rsidRDefault="000F334C" w:rsidP="00F745C8">
          <w:pPr>
            <w:rPr>
              <w:rFonts w:ascii="Georgia" w:eastAsia="Times New Roman" w:hAnsi="Georgia" w:cs="Times New Roman"/>
              <w:sz w:val="20"/>
              <w:szCs w:val="20"/>
              <w:lang w:eastAsia="nl-NL"/>
            </w:rPr>
          </w:pPr>
        </w:p>
      </w:sdtContent>
    </w:sdt>
    <w:p w:rsidR="00F745C8" w:rsidRDefault="00F745C8" w:rsidP="00F745C8"/>
    <w:p w:rsidR="00867DEA" w:rsidRDefault="00867DEA"/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4C9"/>
    <w:multiLevelType w:val="multilevel"/>
    <w:tmpl w:val="944820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Theme="minorHAnsi" w:hAnsi="Cambri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C8"/>
    <w:rsid w:val="000F334C"/>
    <w:rsid w:val="00867DEA"/>
    <w:rsid w:val="00A104E4"/>
    <w:rsid w:val="00E03F17"/>
    <w:rsid w:val="00EA17FD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C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C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lim.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46322D45214465B4A7475D0BB7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B5B1-BF7F-4069-B17A-EEEC1B9109E1}"/>
      </w:docPartPr>
      <w:docPartBody>
        <w:p w:rsidR="004C7FBA" w:rsidRDefault="00927092" w:rsidP="00927092">
          <w:pPr>
            <w:pStyle w:val="B646322D45214465B4A7475D0BB716C0"/>
          </w:pPr>
          <w:r w:rsidRPr="009C5B46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92"/>
    <w:rsid w:val="004C7FBA"/>
    <w:rsid w:val="009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92"/>
    <w:rPr>
      <w:color w:val="808080"/>
    </w:rPr>
  </w:style>
  <w:style w:type="paragraph" w:customStyle="1" w:styleId="B646322D45214465B4A7475D0BB716C0">
    <w:name w:val="B646322D45214465B4A7475D0BB716C0"/>
    <w:rsid w:val="009270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92"/>
    <w:rPr>
      <w:color w:val="808080"/>
    </w:rPr>
  </w:style>
  <w:style w:type="paragraph" w:customStyle="1" w:styleId="B646322D45214465B4A7475D0BB716C0">
    <w:name w:val="B646322D45214465B4A7475D0BB716C0"/>
    <w:rsid w:val="00927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FD676818</Template>
  <TotalTime>0</TotalTime>
  <Pages>2</Pages>
  <Words>375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Meijer</dc:creator>
  <cp:lastModifiedBy>Laura Dorst</cp:lastModifiedBy>
  <cp:revision>2</cp:revision>
  <dcterms:created xsi:type="dcterms:W3CDTF">2019-05-20T11:33:00Z</dcterms:created>
  <dcterms:modified xsi:type="dcterms:W3CDTF">2019-05-20T11:33:00Z</dcterms:modified>
</cp:coreProperties>
</file>